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D6BB0">
      <w:pPr>
        <w:jc w:val="center"/>
        <w:rPr>
          <w:b/>
          <w:bCs/>
          <w:color w:val="000000" w:themeColor="text1"/>
          <w:sz w:val="32"/>
          <w:szCs w:val="40"/>
          <w:highlight w:val="none"/>
          <w14:textFill>
            <w14:solidFill>
              <w14:schemeClr w14:val="tx1"/>
            </w14:solidFill>
          </w14:textFill>
        </w:rPr>
      </w:pPr>
      <w:r>
        <w:rPr>
          <w:rFonts w:hint="eastAsia"/>
          <w:b/>
          <w:bCs/>
          <w:color w:val="000000" w:themeColor="text1"/>
          <w:sz w:val="32"/>
          <w:szCs w:val="40"/>
          <w:highlight w:val="none"/>
          <w:lang w:val="en-US" w:eastAsia="zh-CN"/>
          <w14:textFill>
            <w14:solidFill>
              <w14:schemeClr w14:val="tx1"/>
            </w14:solidFill>
          </w14:textFill>
        </w:rPr>
        <w:t>秦皇岛市海港医院配电室运维服务采购需求</w:t>
      </w:r>
    </w:p>
    <w:p w14:paraId="07EC4D15">
      <w:pPr>
        <w:ind w:firstLine="422" w:firstLineChars="200"/>
        <w:rPr>
          <w:rFonts w:ascii="宋体" w:hAnsi="宋体"/>
          <w:b/>
          <w:bCs/>
          <w:color w:val="000000" w:themeColor="text1"/>
          <w:szCs w:val="21"/>
          <w:highlight w:val="none"/>
          <w14:textFill>
            <w14:solidFill>
              <w14:schemeClr w14:val="tx1"/>
            </w14:solidFill>
          </w14:textFill>
        </w:rPr>
      </w:pPr>
      <w:bookmarkStart w:id="2" w:name="_GoBack"/>
      <w:bookmarkEnd w:id="2"/>
    </w:p>
    <w:p w14:paraId="361D0400">
      <w:pPr>
        <w:keepNext w:val="0"/>
        <w:keepLines w:val="0"/>
        <w:pageBreakBefore w:val="0"/>
        <w:widowControl w:val="0"/>
        <w:tabs>
          <w:tab w:val="left" w:pos="900"/>
        </w:tabs>
        <w:kinsoku w:val="0"/>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Times New Roman"/>
          <w:color w:val="auto"/>
          <w:szCs w:val="21"/>
          <w:highlight w:val="none"/>
          <w:lang w:val="en-US" w:eastAsia="zh-CN"/>
        </w:rPr>
      </w:pPr>
      <w:bookmarkStart w:id="0" w:name="_Toc4579"/>
      <w:bookmarkStart w:id="1" w:name="_Toc15427"/>
      <w:r>
        <w:rPr>
          <w:rFonts w:hint="eastAsia" w:ascii="宋体" w:hAnsi="宋体"/>
          <w:color w:val="auto"/>
          <w:szCs w:val="21"/>
          <w:highlight w:val="none"/>
          <w:lang w:val="en-US" w:eastAsia="zh-CN"/>
        </w:rPr>
        <w:t xml:space="preserve">  本项目服务范围主要包括秦皇岛市海港医院院区的配电室年检及备用电源维保年检等，预算18.4万元，</w:t>
      </w:r>
      <w:r>
        <w:rPr>
          <w:rFonts w:hint="eastAsia" w:ascii="宋体" w:hAnsi="宋体" w:eastAsia="宋体" w:cs="Times New Roman"/>
          <w:color w:val="auto"/>
          <w:szCs w:val="21"/>
          <w:highlight w:val="none"/>
          <w:lang w:val="en-US" w:eastAsia="zh-CN"/>
        </w:rPr>
        <w:t>本项目按每</w:t>
      </w:r>
      <w:r>
        <w:rPr>
          <w:rFonts w:hint="eastAsia" w:ascii="宋体" w:hAnsi="宋体" w:cs="Times New Roman"/>
          <w:color w:val="auto"/>
          <w:szCs w:val="21"/>
          <w:highlight w:val="none"/>
          <w:lang w:val="en-US" w:eastAsia="zh-CN"/>
        </w:rPr>
        <w:t>半年</w:t>
      </w:r>
      <w:r>
        <w:rPr>
          <w:rFonts w:hint="eastAsia" w:ascii="宋体" w:hAnsi="宋体" w:eastAsia="宋体" w:cs="Times New Roman"/>
          <w:color w:val="auto"/>
          <w:szCs w:val="21"/>
          <w:highlight w:val="none"/>
          <w:lang w:val="en-US" w:eastAsia="zh-CN"/>
        </w:rPr>
        <w:t>结算支付一次。每</w:t>
      </w:r>
      <w:r>
        <w:rPr>
          <w:rFonts w:hint="eastAsia" w:ascii="宋体" w:hAnsi="宋体" w:cs="Times New Roman"/>
          <w:color w:val="auto"/>
          <w:szCs w:val="21"/>
          <w:highlight w:val="none"/>
          <w:lang w:val="en-US" w:eastAsia="zh-CN"/>
        </w:rPr>
        <w:t>半年</w:t>
      </w:r>
      <w:r>
        <w:rPr>
          <w:rFonts w:hint="eastAsia" w:ascii="宋体" w:hAnsi="宋体" w:eastAsia="宋体" w:cs="Times New Roman"/>
          <w:color w:val="auto"/>
          <w:szCs w:val="21"/>
          <w:highlight w:val="none"/>
          <w:lang w:val="en-US" w:eastAsia="zh-CN"/>
        </w:rPr>
        <w:t>后的次月10日前，乙方按照甲方要求提供合格的发票后一个月内支付前</w:t>
      </w:r>
      <w:r>
        <w:rPr>
          <w:rFonts w:hint="eastAsia" w:ascii="宋体" w:hAnsi="宋体" w:cs="Times New Roman"/>
          <w:color w:val="auto"/>
          <w:szCs w:val="21"/>
          <w:highlight w:val="none"/>
          <w:lang w:val="en-US" w:eastAsia="zh-CN"/>
        </w:rPr>
        <w:t>半年</w:t>
      </w:r>
      <w:r>
        <w:rPr>
          <w:rFonts w:hint="eastAsia" w:ascii="宋体" w:hAnsi="宋体" w:eastAsia="宋体" w:cs="Times New Roman"/>
          <w:color w:val="auto"/>
          <w:szCs w:val="21"/>
          <w:highlight w:val="none"/>
          <w:lang w:val="en-US" w:eastAsia="zh-CN"/>
        </w:rPr>
        <w:t>的相关费用。</w:t>
      </w:r>
    </w:p>
    <w:p w14:paraId="7E2171FE">
      <w:pPr>
        <w:keepNext w:val="0"/>
        <w:keepLines w:val="0"/>
        <w:pageBreakBefore w:val="0"/>
        <w:widowControl w:val="0"/>
        <w:tabs>
          <w:tab w:val="left" w:pos="900"/>
        </w:tabs>
        <w:kinsoku w:val="0"/>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color w:val="auto"/>
          <w:szCs w:val="21"/>
          <w:highlight w:val="none"/>
          <w:lang w:val="en-US" w:eastAsia="zh-CN"/>
        </w:rPr>
      </w:pPr>
      <w:r>
        <w:rPr>
          <w:rFonts w:hint="eastAsia" w:ascii="宋体" w:hAnsi="宋体" w:eastAsia="宋体" w:cs="Times New Roman"/>
          <w:color w:val="auto"/>
          <w:szCs w:val="21"/>
          <w:highlight w:val="none"/>
          <w:lang w:val="en-US" w:eastAsia="zh-CN"/>
        </w:rPr>
        <w:t>主要服务内容</w:t>
      </w:r>
      <w:r>
        <w:rPr>
          <w:rFonts w:hint="eastAsia" w:ascii="宋体" w:hAnsi="宋体"/>
          <w:color w:val="auto"/>
          <w:szCs w:val="21"/>
          <w:highlight w:val="none"/>
          <w:lang w:val="en-US" w:eastAsia="zh-CN"/>
        </w:rPr>
        <w:t>包括每个楼层的弱电间每周进行一次巡查维护工作记录存档并提出整改意见，对于用电安全方面，若招标人需要，中标人应给予技术指导和支持，维保期间内要有记录和照片组卷留存，以待院方、消防安全、供电等相关部门的检查，具体要求如下：</w:t>
      </w:r>
    </w:p>
    <w:p w14:paraId="265E2B62">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1、日常巡检：为医院服务范围内高低配电设备开展日常维护、日常巡检，高低压配电房实行24小时值守制度，每2小时巡检一次，并做好相应记录。</w:t>
      </w:r>
      <w:r>
        <w:rPr>
          <w:rFonts w:cs="宋体"/>
          <w:color w:val="auto"/>
          <w:kern w:val="2"/>
          <w:sz w:val="21"/>
          <w:szCs w:val="21"/>
          <w:highlight w:val="none"/>
        </w:rPr>
        <w:t>遇到恶劣天气如：台风、暴雨、打雷、大雾或设备运行异常时</w:t>
      </w:r>
      <w:r>
        <w:rPr>
          <w:rFonts w:hint="eastAsia" w:cs="宋体"/>
          <w:color w:val="auto"/>
          <w:kern w:val="2"/>
          <w:sz w:val="21"/>
          <w:szCs w:val="21"/>
          <w:highlight w:val="none"/>
          <w:lang w:val="en-US" w:eastAsia="zh-CN"/>
        </w:rPr>
        <w:t>值班人员</w:t>
      </w:r>
      <w:r>
        <w:rPr>
          <w:rFonts w:cs="宋体"/>
          <w:color w:val="auto"/>
          <w:kern w:val="2"/>
          <w:sz w:val="21"/>
          <w:szCs w:val="21"/>
          <w:highlight w:val="none"/>
        </w:rPr>
        <w:t>应进行特殊巡视</w:t>
      </w:r>
      <w:r>
        <w:rPr>
          <w:rFonts w:hint="eastAsia" w:cs="宋体"/>
          <w:color w:val="auto"/>
          <w:kern w:val="2"/>
          <w:sz w:val="21"/>
          <w:szCs w:val="21"/>
          <w:highlight w:val="none"/>
          <w:lang w:eastAsia="zh-CN"/>
        </w:rPr>
        <w:t>。</w:t>
      </w:r>
    </w:p>
    <w:p w14:paraId="2CA71C0A">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2、停电检修：为医院服务范围内高低配电设备进行停电检修，负责设备停送电操作，负责与供电公司进行停送电联系。</w:t>
      </w:r>
    </w:p>
    <w:p w14:paraId="0FBB9745">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3、预防性试验：定期对变压器、高低压柜、真空断路器、电力电缆、继电保护等主要设备和元器件开展预防性试验。</w:t>
      </w:r>
    </w:p>
    <w:p w14:paraId="5117C788">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4、故障抢修：负责服务范围内电力设备故障抢修工作。</w:t>
      </w:r>
    </w:p>
    <w:p w14:paraId="09FC2D9C">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5、备用电源保养：负责备用柴油发电机的日常运维、试验、年检，确保正常使用。</w:t>
      </w:r>
    </w:p>
    <w:p w14:paraId="36C969BF">
      <w:pPr>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6、电力安全检查：除工作日外中标人负责对服务范围内所使用的各类输、配、变电电力设备的安全性能、数值数据检测、综合保护、回路绝缘、配电整体环境安全隐患的检查巡视、提出整改建议、简单修复等安全巡检服务。工作日内有院内值班人员，中标人需随时提供技术指导和支持。</w:t>
      </w:r>
    </w:p>
    <w:p w14:paraId="2E7140C5">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7、电力安全培训：每年为医院免费提供一次电力安全及业务培训。</w:t>
      </w:r>
    </w:p>
    <w:p w14:paraId="32C2A4FA">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8、建立设备技术档案，每月生成一份设备运行报告，提交给采购人。</w:t>
      </w:r>
    </w:p>
    <w:p w14:paraId="64F1C4CE">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9、根据用能情况提供节能优化建议。</w:t>
      </w:r>
    </w:p>
    <w:p w14:paraId="0DE29C57">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10、承担采购人电气技术咨询服务职责：采购人的电力方案规划，各种电力技术支持及电力图纸提供，与供电公司对接。</w:t>
      </w:r>
    </w:p>
    <w:p w14:paraId="57384D9B">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11、保电服务，采购人有重大活动或保电需求时，通过设备保障、应急电源保障、人员现场保障等措施，确保保电期间可靠供电。</w:t>
      </w:r>
      <w:r>
        <w:rPr>
          <w:rFonts w:hint="eastAsia" w:ascii="宋体" w:hAnsi="宋体"/>
          <w:color w:val="auto"/>
          <w:szCs w:val="21"/>
          <w:highlight w:val="none"/>
          <w:lang w:val="en-US" w:eastAsia="zh-CN"/>
        </w:rPr>
        <w:br w:type="textWrapping"/>
      </w:r>
      <w:r>
        <w:rPr>
          <w:rFonts w:hint="eastAsia" w:ascii="宋体" w:hAnsi="宋体"/>
          <w:color w:val="auto"/>
          <w:szCs w:val="21"/>
          <w:highlight w:val="none"/>
          <w:lang w:val="en-US" w:eastAsia="zh-CN"/>
        </w:rPr>
        <w:t xml:space="preserve">    12、服务人员</w:t>
      </w:r>
      <w:r>
        <w:rPr>
          <w:rFonts w:cs="宋体"/>
          <w:color w:val="auto"/>
          <w:kern w:val="2"/>
          <w:sz w:val="21"/>
          <w:szCs w:val="21"/>
          <w:highlight w:val="none"/>
        </w:rPr>
        <w:t>巡视变配电装置，进出配电室必须随手关门</w:t>
      </w:r>
      <w:r>
        <w:rPr>
          <w:rFonts w:hint="eastAsia" w:cs="宋体"/>
          <w:color w:val="auto"/>
          <w:kern w:val="2"/>
          <w:sz w:val="21"/>
          <w:szCs w:val="21"/>
          <w:highlight w:val="none"/>
          <w:lang w:eastAsia="zh-CN"/>
        </w:rPr>
        <w:t>，</w:t>
      </w:r>
      <w:r>
        <w:rPr>
          <w:rFonts w:cs="宋体"/>
          <w:color w:val="auto"/>
          <w:kern w:val="2"/>
          <w:sz w:val="21"/>
          <w:szCs w:val="21"/>
          <w:highlight w:val="none"/>
        </w:rPr>
        <w:t>必须保持变配电室清洁卫生</w:t>
      </w:r>
      <w:r>
        <w:rPr>
          <w:rFonts w:hint="eastAsia" w:cs="宋体"/>
          <w:color w:val="auto"/>
          <w:kern w:val="2"/>
          <w:sz w:val="21"/>
          <w:szCs w:val="21"/>
          <w:highlight w:val="none"/>
          <w:lang w:eastAsia="zh-CN"/>
        </w:rPr>
        <w:t>。</w:t>
      </w:r>
    </w:p>
    <w:p w14:paraId="068B3C77">
      <w:pPr>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13、提供驻场服务，实行双人双岗（投标人自行安排人员调休），需保证全天24小时均有专业人员在岗，思想集中，随叫随到，严禁工作时间饮酒。</w:t>
      </w:r>
    </w:p>
    <w:p w14:paraId="17166BF2">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14、自行组织本项目专业技术服务团队，人员配备须满足本次项目实际需求。如现场人力不足时，须派遣专业技术人员45分钟内赶到现场处理，保障医院安全、正常运行。</w:t>
      </w:r>
      <w:r>
        <w:rPr>
          <w:rFonts w:hint="eastAsia" w:ascii="宋体" w:hAnsi="宋体"/>
          <w:color w:val="auto"/>
          <w:szCs w:val="21"/>
          <w:highlight w:val="none"/>
          <w:lang w:val="en-US" w:eastAsia="zh-CN"/>
        </w:rPr>
        <w:br w:type="textWrapping"/>
      </w:r>
      <w:r>
        <w:rPr>
          <w:rFonts w:hint="eastAsia" w:ascii="宋体" w:hAnsi="宋体"/>
          <w:color w:val="auto"/>
          <w:szCs w:val="21"/>
          <w:highlight w:val="none"/>
          <w:lang w:val="en-US" w:eastAsia="zh-CN"/>
        </w:rPr>
        <w:t xml:space="preserve">    15、</w:t>
      </w:r>
      <w:r>
        <w:rPr>
          <w:rFonts w:hint="eastAsia" w:ascii="宋体" w:hAnsi="宋体" w:cs="宋体"/>
          <w:color w:val="auto"/>
          <w:highlight w:val="none"/>
        </w:rPr>
        <w:t>人员素质：服务人员须具备相应专业知识，接受过岗位培训，工作态度端正，爱岗敬业，责任心强；体貌端庄、身体健康。</w:t>
      </w:r>
      <w:bookmarkEnd w:id="0"/>
      <w:bookmarkEnd w:id="1"/>
    </w:p>
    <w:p w14:paraId="44AF82CF">
      <w:pPr>
        <w:ind w:firstLine="420" w:firstLineChars="200"/>
        <w:rPr>
          <w:rFonts w:hint="default" w:eastAsia="宋体"/>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84457">
    <w:pPr>
      <w:pStyle w:val="7"/>
      <w:pBdr>
        <w:top w:val="single" w:color="auto" w:sz="4" w:space="1"/>
      </w:pBdr>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2819A">
                          <w:pPr>
                            <w:pStyle w:val="7"/>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332819A">
                    <w:pPr>
                      <w:pStyle w:val="7"/>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0MDliZTM3ZjA2NjIyZjdhZWM0OTUyNjFhMmU0ZjAifQ=="/>
  </w:docVars>
  <w:rsids>
    <w:rsidRoot w:val="2FC54997"/>
    <w:rsid w:val="190A0708"/>
    <w:rsid w:val="2FC54997"/>
    <w:rsid w:val="38ED1663"/>
    <w:rsid w:val="3BA418E7"/>
    <w:rsid w:val="44CB1EE7"/>
    <w:rsid w:val="492B1633"/>
    <w:rsid w:val="4EF620AC"/>
    <w:rsid w:val="5DE00D99"/>
    <w:rsid w:val="7D5272ED"/>
    <w:rsid w:val="7D7F2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autoRedefine/>
    <w:qFormat/>
    <w:uiPriority w:val="0"/>
    <w:pPr>
      <w:keepNext/>
      <w:keepLines/>
      <w:spacing w:before="100" w:after="100"/>
      <w:jc w:val="center"/>
      <w:outlineLvl w:val="0"/>
    </w:pPr>
    <w:rPr>
      <w:b/>
      <w:bCs/>
      <w:kern w:val="44"/>
      <w:sz w:val="32"/>
      <w:szCs w:val="44"/>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style>
  <w:style w:type="paragraph" w:styleId="3">
    <w:name w:val="Body Text Indent"/>
    <w:basedOn w:val="1"/>
    <w:next w:val="4"/>
    <w:autoRedefine/>
    <w:qFormat/>
    <w:uiPriority w:val="0"/>
    <w:pPr>
      <w:spacing w:after="120"/>
      <w:ind w:left="420" w:leftChars="200"/>
    </w:pPr>
  </w:style>
  <w:style w:type="paragraph" w:styleId="4">
    <w:name w:val="envelope return"/>
    <w:basedOn w:val="1"/>
    <w:autoRedefine/>
    <w:unhideWhenUsed/>
    <w:qFormat/>
    <w:uiPriority w:val="99"/>
    <w:pPr>
      <w:snapToGrid w:val="0"/>
    </w:pPr>
    <w:rPr>
      <w:rFonts w:ascii="Arial" w:hAnsi="Arial"/>
    </w:rPr>
  </w:style>
  <w:style w:type="paragraph" w:styleId="6">
    <w:name w:val="Plain Text"/>
    <w:basedOn w:val="1"/>
    <w:next w:val="1"/>
    <w:autoRedefine/>
    <w:qFormat/>
    <w:uiPriority w:val="0"/>
    <w:rPr>
      <w:rFonts w:ascii="宋体" w:hAnsi="Courier New"/>
      <w:szCs w:val="20"/>
    </w:rPr>
  </w:style>
  <w:style w:type="paragraph" w:styleId="7">
    <w:name w:val="footer"/>
    <w:basedOn w:val="1"/>
    <w:autoRedefine/>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1049</Words>
  <Characters>1062</Characters>
  <Lines>0</Lines>
  <Paragraphs>0</Paragraphs>
  <TotalTime>0</TotalTime>
  <ScaleCrop>false</ScaleCrop>
  <LinksUpToDate>false</LinksUpToDate>
  <CharactersWithSpaces>1072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2023-09-25T03:36:00Z</dcterms:created>
  <dc:creator>兔子爱上了窝边草</dc:creator>
  <cp:lastModifiedBy>鱼冒泡</cp:lastModifiedBy>
  <cp:lastPrinted>2026-05-25T02:31:00Z</cp:lastPrinted>
  <dcterms:modified xsi:type="dcterms:W3CDTF">2026-05-26T00:00:49Z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2268C95E25844E59AD1984120BF39962_11</vt:lpwstr>
  </property>
  <property fmtid="{D5CDD505-2E9C-101B-9397-08002B2CF9AE}" pid="4" name="KSOTemplateDocerSaveRecord">
    <vt:lpwstr>eyJoZGlkIjoiYWQzYTZkYjk4ZGQyYTBmNmE3ZmRmMGNiZWI5Yjc5ZTUiLCJ1c2VySWQiOiIyMzc4NjI5NTIifQ==</vt:lpwstr>
  </property>
</Properties>
</file>